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0A6" w:rsidRDefault="00F320A6" w:rsidP="0010329A">
      <w:pPr>
        <w:spacing w:after="0" w:line="240" w:lineRule="auto"/>
      </w:pPr>
      <w:r>
        <w:separator/>
      </w:r>
    </w:p>
    <w:p w:rsidR="00F320A6" w:rsidRDefault="00F320A6"/>
    <w:p w:rsidR="00F320A6" w:rsidRDefault="00F320A6"/>
  </w:endnote>
  <w:endnote w:type="continuationSeparator" w:id="0">
    <w:p w:rsidR="00F320A6" w:rsidRDefault="00F320A6" w:rsidP="0010329A">
      <w:pPr>
        <w:spacing w:after="0" w:line="240" w:lineRule="auto"/>
      </w:pPr>
      <w:r>
        <w:continuationSeparator/>
      </w:r>
    </w:p>
    <w:p w:rsidR="00F320A6" w:rsidRDefault="00F320A6"/>
    <w:p w:rsidR="00F320A6" w:rsidRDefault="00F320A6"/>
  </w:endnote>
  <w:endnote w:type="continuationNotice" w:id="1">
    <w:p w:rsidR="00F320A6" w:rsidRDefault="00F32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30F" w:rsidRPr="0096730F" w:rsidRDefault="0096730F" w:rsidP="0096730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30F" w:rsidRDefault="0096730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6AF1"/>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81872"/>
    <w:rsid w:val="0019025B"/>
    <w:rsid w:val="00192AF7"/>
    <w:rsid w:val="00197366"/>
    <w:rsid w:val="00197CE4"/>
    <w:rsid w:val="001A136C"/>
    <w:rsid w:val="001A5F53"/>
    <w:rsid w:val="001B31ED"/>
    <w:rsid w:val="001B6616"/>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1545"/>
    <w:rsid w:val="002F4898"/>
    <w:rsid w:val="002F560C"/>
    <w:rsid w:val="002F5847"/>
    <w:rsid w:val="002F7DF3"/>
    <w:rsid w:val="00301FE6"/>
    <w:rsid w:val="003021B7"/>
    <w:rsid w:val="0030425A"/>
    <w:rsid w:val="00304C44"/>
    <w:rsid w:val="00341F2D"/>
    <w:rsid w:val="003421F1"/>
    <w:rsid w:val="00354F64"/>
    <w:rsid w:val="00361563"/>
    <w:rsid w:val="00376E0D"/>
    <w:rsid w:val="003775E6"/>
    <w:rsid w:val="00380365"/>
    <w:rsid w:val="00381998"/>
    <w:rsid w:val="003840D4"/>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6921"/>
    <w:rsid w:val="004F0090"/>
    <w:rsid w:val="004F172C"/>
    <w:rsid w:val="005002ED"/>
    <w:rsid w:val="00500DBC"/>
    <w:rsid w:val="005102BE"/>
    <w:rsid w:val="00517044"/>
    <w:rsid w:val="00523F7F"/>
    <w:rsid w:val="00524D54"/>
    <w:rsid w:val="0053019D"/>
    <w:rsid w:val="0054531B"/>
    <w:rsid w:val="00546C24"/>
    <w:rsid w:val="005476FF"/>
    <w:rsid w:val="005516F6"/>
    <w:rsid w:val="00552EA3"/>
    <w:rsid w:val="005601AB"/>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63E"/>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8725A"/>
    <w:rsid w:val="006A395F"/>
    <w:rsid w:val="006A65E2"/>
    <w:rsid w:val="006B7005"/>
    <w:rsid w:val="006C099D"/>
    <w:rsid w:val="006C7E01"/>
    <w:rsid w:val="006D4952"/>
    <w:rsid w:val="006E0935"/>
    <w:rsid w:val="006E353F"/>
    <w:rsid w:val="006E35AB"/>
    <w:rsid w:val="006F1A24"/>
    <w:rsid w:val="006F3399"/>
    <w:rsid w:val="007017D9"/>
    <w:rsid w:val="007038A9"/>
    <w:rsid w:val="00704345"/>
    <w:rsid w:val="00722155"/>
    <w:rsid w:val="00731EA4"/>
    <w:rsid w:val="0073210F"/>
    <w:rsid w:val="00737C39"/>
    <w:rsid w:val="00737F19"/>
    <w:rsid w:val="007423A2"/>
    <w:rsid w:val="00744823"/>
    <w:rsid w:val="00771A94"/>
    <w:rsid w:val="00772152"/>
    <w:rsid w:val="00782213"/>
    <w:rsid w:val="00782BF8"/>
    <w:rsid w:val="007849D9"/>
    <w:rsid w:val="007A6531"/>
    <w:rsid w:val="007B2D29"/>
    <w:rsid w:val="007B379E"/>
    <w:rsid w:val="007B4DBF"/>
    <w:rsid w:val="007B612E"/>
    <w:rsid w:val="007B7E68"/>
    <w:rsid w:val="007C2BE0"/>
    <w:rsid w:val="007C5458"/>
    <w:rsid w:val="007E2DD6"/>
    <w:rsid w:val="007F1183"/>
    <w:rsid w:val="007F50D1"/>
    <w:rsid w:val="007F52D1"/>
    <w:rsid w:val="00806DCC"/>
    <w:rsid w:val="00814E33"/>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2C23"/>
    <w:rsid w:val="00934036"/>
    <w:rsid w:val="00934889"/>
    <w:rsid w:val="0094013B"/>
    <w:rsid w:val="00943236"/>
    <w:rsid w:val="00947DCF"/>
    <w:rsid w:val="00954E7E"/>
    <w:rsid w:val="009554D9"/>
    <w:rsid w:val="009572F9"/>
    <w:rsid w:val="00960021"/>
    <w:rsid w:val="0096730F"/>
    <w:rsid w:val="0097765A"/>
    <w:rsid w:val="009808D0"/>
    <w:rsid w:val="00982484"/>
    <w:rsid w:val="0098366F"/>
    <w:rsid w:val="00983A03"/>
    <w:rsid w:val="00986063"/>
    <w:rsid w:val="00991F67"/>
    <w:rsid w:val="00992876"/>
    <w:rsid w:val="00995AB0"/>
    <w:rsid w:val="009A0DCE"/>
    <w:rsid w:val="009A22CD"/>
    <w:rsid w:val="009A3FF4"/>
    <w:rsid w:val="009B35FD"/>
    <w:rsid w:val="009B6815"/>
    <w:rsid w:val="009C01CA"/>
    <w:rsid w:val="009C144B"/>
    <w:rsid w:val="009C667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12A4"/>
    <w:rsid w:val="00A504A7"/>
    <w:rsid w:val="00A53677"/>
    <w:rsid w:val="00A53BF2"/>
    <w:rsid w:val="00A73420"/>
    <w:rsid w:val="00A73EFA"/>
    <w:rsid w:val="00A765E1"/>
    <w:rsid w:val="00A77A3B"/>
    <w:rsid w:val="00A97523"/>
    <w:rsid w:val="00AB5948"/>
    <w:rsid w:val="00AB73BF"/>
    <w:rsid w:val="00AD3E3D"/>
    <w:rsid w:val="00AE36EC"/>
    <w:rsid w:val="00AF1688"/>
    <w:rsid w:val="00AF2DDF"/>
    <w:rsid w:val="00AF46E6"/>
    <w:rsid w:val="00AF5139"/>
    <w:rsid w:val="00B05A74"/>
    <w:rsid w:val="00B102CD"/>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C6A38"/>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4EA6"/>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4E1"/>
    <w:rsid w:val="00D36691"/>
    <w:rsid w:val="00D430C5"/>
    <w:rsid w:val="00D56E3F"/>
    <w:rsid w:val="00D574E4"/>
    <w:rsid w:val="00D57969"/>
    <w:rsid w:val="00D624BF"/>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20A6"/>
    <w:rsid w:val="00F342A1"/>
    <w:rsid w:val="00F37E97"/>
    <w:rsid w:val="00F44D36"/>
    <w:rsid w:val="00F46262"/>
    <w:rsid w:val="00F4795D"/>
    <w:rsid w:val="00F525CD"/>
    <w:rsid w:val="00F5286C"/>
    <w:rsid w:val="00F52E12"/>
    <w:rsid w:val="00F57C0E"/>
    <w:rsid w:val="00F60DB2"/>
    <w:rsid w:val="00FA0F2E"/>
    <w:rsid w:val="00FA6C80"/>
    <w:rsid w:val="00FB3F2A"/>
    <w:rsid w:val="00FB5838"/>
    <w:rsid w:val="00FC4EFC"/>
    <w:rsid w:val="00FD2F87"/>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67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F154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F154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F154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F154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F154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F154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F154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F154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F154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F154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F1545"/>
    <w:rPr>
      <w:noProof/>
    </w:rPr>
  </w:style>
  <w:style w:type="character" w:customStyle="1" w:styleId="sclocalcheck">
    <w:name w:val="sc_local_check"/>
    <w:uiPriority w:val="1"/>
    <w:qFormat/>
    <w:rsid w:val="002F1545"/>
    <w:rPr>
      <w:noProof/>
    </w:rPr>
  </w:style>
  <w:style w:type="character" w:customStyle="1" w:styleId="sctempcheck">
    <w:name w:val="sc_temp_check"/>
    <w:uiPriority w:val="1"/>
    <w:qFormat/>
    <w:rsid w:val="002F1545"/>
    <w:rPr>
      <w:noProof/>
    </w:rPr>
  </w:style>
  <w:style w:type="character" w:customStyle="1" w:styleId="Heading1Char">
    <w:name w:val="Heading 1 Char"/>
    <w:basedOn w:val="DefaultParagraphFont"/>
    <w:link w:val="Heading1"/>
    <w:uiPriority w:val="9"/>
    <w:rsid w:val="0096730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ID>6338ddec-2e35-4843-b6b7-8b526292781d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6a9f11cb-7bca-48bc-a7d6-526d1661f931</T_BILL_REQUEST_REQUEST>
  <T_BILL_R_ORIGINALBILL>8e2a3348-55c2-465c-bc2d-b5012ce0a75e</T_BILL_R_ORIGINALBILL>
  <T_BILL_R_ORIGINALDRAFT>53e205a8-83ff-48b5-a91a-03a1ac3ded98</T_BILL_R_ORIGINALDRAFT>
  <T_BILL_SPONSOR_SPONSOR>b36bd710-346d-421f-a580-ef308774d81e</T_BILL_SPONSOR_SPONSOR>
  <T_BILL_T_BILLNUMBER>259</T_BILL_T_BILLNUMBER>
  <T_BILL_T_BILLTITLE>to amend the South Carolina Code of Laws by amending Section 15‑50‑20, relating to Definitions for purposes of the Structured Settlement Protection Act, so as to provide additional definitions;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the circuit court in a county in which the PAYEE resides, a hearing must be held in the county in which the agreement was approved if the payee is a nonresident of the State, and further require that the payee must attend the hearing in person unless good cause exists to excuse tHE in‑person attendance; by amending Section 15‑50‑70, relating to the Scope of transfer agreements, so as to make conforming changes; by adding Section 15‑50‑80 so as to provide that the court may appoint an attorney to serve as a guardian ad litem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T_BILL_T_BILLTITLE>
  <T_BILL_T_CHAMBER>senate</T_BILL_T_CHAMBER>
  <T_BILL_T_LEGTYPE>bill_statewide</T_BILL_T_LEGTYPE>
  <T_BILL_T_SECTIONS>[{"SectionUUID":"42aa74e4-5fb8-49ca-a3ea-4b05f500d2de","SectionName":"code_section","SectionNumber":1,"SectionType":"code_section","CodeSections":[{"CodeSectionBookmarkName":"cs_T15C50N20_4f6a7c86c","IsConstitutionSection":false,"Identity":"15-50-20","IsNew":false,"SubSections":[{"Level":1,"Identity":"T15C50N20S1","SubSectionBookmarkName":"ss_T15C50N20S1_lv1_f26a0707c","IsNewSubSection":false},{"Level":1,"Identity":"T15C50N20S2","SubSectionBookmarkName":"ss_T15C50N20S2_lv1_f9685fa4d","IsNewSubSection":false},{"Level":1,"Identity":"T15C50N20S3","SubSectionBookmarkName":"ss_T15C50N20S3_lv1_3627d5cf0","IsNewSubSection":false},{"Level":1,"Identity":"T15C50N20S5","SubSectionBookmarkName":"ss_T15C50N20S5_lv1_2818918d6","IsNewSubSection":false},{"Level":1,"Identity":"T15C50N20S4","SubSectionBookmarkName":"ss_T15C50N20S4_lv1_df7e347b3","IsNewSubSection":false},{"Level":1,"Identity":"T15C50N20S5","SubSectionBookmarkName":"ss_T15C50N20S5_lv1_9fd866a0e","IsNewSubSection":false},{"Level":1,"Identity":"T15C50N20S6","SubSectionBookmarkName":"ss_T15C50N20S6_lv1_0aa7ceb5a","IsNewSubSection":false},{"Level":1,"Identity":"T15C50N20S7","SubSectionBookmarkName":"ss_T15C50N20S7_lv1_d43d23581","IsNewSubSection":false},{"Level":1,"Identity":"T15C50N20S8","SubSectionBookmarkName":"ss_T15C50N20S8_lv1_83fa8c81b","IsNewSubSection":false},{"Level":1,"Identity":"T15C50N20S9","SubSectionBookmarkName":"ss_T15C50N20S9_lv1_a0af18819","IsNewSubSection":false},{"Level":1,"Identity":"T15C50N20S12","SubSectionBookmarkName":"ss_T15C50N20S12_lv1_aeca3557c","IsNewSubSection":false},{"Level":1,"Identity":"T15C50N20S10","SubSectionBookmarkName":"ss_T15C50N20S10_lv1_7880c18bf","IsNewSubSection":false},{"Level":1,"Identity":"T15C50N20S14","SubSectionBookmarkName":"ss_T15C50N20S14_lv1_a9eded167","IsNewSubSection":false},{"Level":1,"Identity":"T15C50N20S11","SubSectionBookmarkName":"ss_T15C50N20S11_lv1_3908fa3e1","IsNewSubSection":false},{"Level":1,"Identity":"T15C50N20S12","SubSectionBookmarkName":"ss_T15C50N20S12_lv1_e3dcad63c","IsNewSubSection":false},{"Level":1,"Identity":"T15C50N20S13","SubSectionBookmarkName":"ss_T15C50N20S13_lv1_a41d0a876","IsNewSubSection":false},{"Level":1,"Identity":"T15C50N20S14","SubSectionBookmarkName":"ss_T15C50N20S14_lv1_b40528b97","IsNewSubSection":false},{"Level":1,"Identity":"T15C50N20S15","SubSectionBookmarkName":"ss_T15C50N20S15_lv1_8c53b5a27","IsNewSubSection":false},{"Level":2,"Identity":"T15C50N20Sa","SubSectionBookmarkName":"ss_T15C50N20Sa_lv2_49e0864e6","IsNewSubSection":false},{"Level":2,"Identity":"T15C50N20Sb","SubSectionBookmarkName":"ss_T15C50N20Sb_lv2_c15a4029c","IsNewSubSection":false},{"Level":2,"Identity":"T15C50N20Sc","SubSectionBookmarkName":"ss_T15C50N20Sc_lv2_ae5859075","IsNewSubSection":false},{"Level":1,"Identity":"T15C50N20S20","SubSectionBookmarkName":"ss_T15C50N20S20_lv1_e1d2a0575","IsNewSubSection":false},{"Level":1,"Identity":"T15C50N20S21","SubSectionBookmarkName":"ss_T15C50N20S21_lv1_1a6b1aeae","IsNewSubSection":false},{"Level":1,"Identity":"T15C50N20S16","SubSectionBookmarkName":"ss_T15C50N20S16_lv1_4e0579a8c","IsNewSubSection":false},{"Level":1,"Identity":"T15C50N20S17","SubSectionBookmarkName":"ss_T15C50N20S17_lv1_27b8adfab","IsNewSubSection":false},{"Level":1,"Identity":"T15C50N20S18","SubSectionBookmarkName":"ss_T15C50N20S18_lv1_8e7e589a1","IsNewSubSection":false},{"Level":1,"Identity":"T15C50N20S19","SubSectionBookmarkName":"ss_T15C50N20S19_lv1_2394ea0bb","IsNewSubSection":false},{"Level":1,"Identity":"T15C50N20S26","SubSectionBookmarkName":"ss_T15C50N20S26_lv1_55e8cb786","IsNewSubSection":false},{"Level":1,"Identity":"T15C50N20S20","SubSectionBookmarkName":"ss_T15C50N20S20_lv1_dde99aea6","IsNewSubSection":false}],"TitleRelatedTo":"Definitions","TitleSoAsTo":"add several definitions to the chapter ","Deleted":false}],"TitleText":"","DisableControls":false,"Deleted":false,"RepealItems":[],"SectionBookmarkName":"bs_num_1_9054133da"},{"SectionUUID":"21f87256-a639-4ae8-874b-53a3f078ce90","SectionName":"code_section","SectionNumber":2,"SectionType":"code_section","CodeSections":[{"CodeSectionBookmarkName":"ns_T15C50N25_252da101b","IsConstitutionSection":false,"Identity":"15-50-25","IsNew":true,"SubSections":[{"Level":1,"Identity":"T15C50N25SA","SubSectionBookmarkName":"ss_T15C50N25SA_lv1_bfddb876a","IsNewSubSection":false},{"Level":2,"Identity":"T15C50N25S1","SubSectionBookmarkName":"ss_T15C50N25S1_lv2_22b9210cb","IsNewSubSection":false},{"Level":2,"Identity":"T15C50N25S2","SubSectionBookmarkName":"ss_T15C50N25S2_lv2_6e98349dc","IsNewSubSection":false},{"Level":2,"Identity":"T15C50N25S3","SubSectionBookmarkName":"ss_T15C50N25S3_lv2_763bb86d8","IsNewSubSection":false},{"Level":2,"Identity":"T15C50N25S4","SubSectionBookmarkName":"ss_T15C50N25S4_lv2_39911706e","IsNewSubSection":false},{"Level":2,"Identity":"T15C50N25S5","SubSectionBookmarkName":"ss_T15C50N25S5_lv2_f882975c6","IsNewSubSection":false},{"Level":3,"Identity":"T15C50N25Sa","SubSectionBookmarkName":"ss_T15C50N25Sa_lv3_b63ad73e1","IsNewSubSection":false},{"Level":3,"Identity":"T15C50N25Sb","SubSectionBookmarkName":"ss_T15C50N25Sb_lv3_17a47226b","IsNewSubSection":false},{"Level":2,"Identity":"T15C50N25S6","SubSectionBookmarkName":"ss_T15C50N25S6_lv2_ae3f08e32","IsNewSubSection":false},{"Level":2,"Identity":"T15C50N25S7","SubSectionBookmarkName":"ss_T15C50N25S7_lv2_19236e55f","IsNewSubSection":false},{"Level":2,"Identity":"T15C50N25S8","SubSectionBookmarkName":"ss_T15C50N25S8_lv2_8d015ec95","IsNewSubSection":false},{"Level":2,"Identity":"T15C50N25S9","SubSectionBookmarkName":"ss_T15C50N25S9_lv2_b603f12c3","IsNewSubSection":false},{"Level":2,"Identity":"T15C50N25S10","SubSectionBookmarkName":"ss_T15C50N25S10_lv2_15b60e731","IsNewSubSection":false},{"Level":2,"Identity":"T15C50N25S11","SubSectionBookmarkName":"ss_T15C50N25S11_lv2_a48da0d93","IsNewSubSection":false},{"Level":2,"Identity":"T15C50N25S12","SubSectionBookmarkName":"ss_T15C50N25S12_lv2_39b171064","IsNewSubSection":false},{"Level":2,"Identity":"T15C50N25S13","SubSectionBookmarkName":"ss_T15C50N25S13_lv2_2380b8888","IsNewSubSection":false},{"Level":2,"Identity":"T15C50N25S14","SubSectionBookmarkName":"ss_T15C50N25S14_lv2_1bc510a17","IsNewSubSection":false},{"Level":3,"Identity":"T15C50N25Sa","SubSectionBookmarkName":"ss_T15C50N25Sa_lv3_c587fd590","IsNewSubSection":false},{"Level":3,"Identity":"T15C50N25Sb","SubSectionBookmarkName":"ss_T15C50N25Sb_lv3_00f041cf4","IsNewSubSection":false},{"Level":3,"Identity":"T15C50N25Sc","SubSectionBookmarkName":"ss_T15C50N25Sc_lv3_398d04b1c","IsNewSubSection":false},{"Level":1,"Identity":"T15C50N25SB","SubSectionBookmarkName":"ss_T15C50N25SB_lv1_faba9c6fd","IsNewSubSection":false},{"Level":1,"Identity":"T15C50N25SC","SubSectionBookmarkName":"ss_T15C50N25SC_lv1_aa13c1155","IsNewSubSection":false},{"Level":1,"Identity":"T15C50N25SD","SubSectionBookmarkName":"ss_T15C50N25SD_lv1_eaf17941b","IsNewSubSection":false},{"Level":1,"Identity":"T15C50N25SE","SubSectionBookmarkName":"ss_T15C50N25SE_lv1_a274b63ef","IsNewSubSection":false},{"Level":2,"Identity":"T15C50N25S1","SubSectionBookmarkName":"ss_T15C50N25S1_lv2_af942e55f","IsNewSubSection":false},{"Level":2,"Identity":"T15C50N25S2","SubSectionBookmarkName":"ss_T15C50N25S2_lv2_9eef45874","IsNewSubSection":false},{"Level":2,"Identity":"T15C50N25S3","SubSectionBookmarkName":"ss_T15C50N25S3_lv2_eb63dd1c7","IsNewSubSection":false}],"TitleRelatedTo":"","TitleSoAsTo":"provide a list of acts in which a structured settlement purchasing company cannot engage","Deleted":false}],"TitleText":"","DisableControls":false,"Deleted":false,"RepealItems":[],"SectionBookmarkName":"bs_num_2_25870d37e"},{"SectionUUID":"7a1554e8-13b0-495c-b9ec-e39efb878e33","SectionName":"code_section","SectionNumber":3,"SectionType":"code_section","CodeSections":[{"CodeSectionBookmarkName":"cs_T15C50N30_d1bb1e518","IsConstitutionSection":false,"Identity":"15-50-30","IsNew":false,"SubSections":[{"Level":1,"Identity":"T15C50N30S1","SubSectionBookmarkName":"ss_T15C50N30S1_lv1_751bbb93a","IsNewSubSection":false},{"Level":1,"Identity":"T15C50N30S2","SubSectionBookmarkName":"ss_T15C50N30S2_lv1_a13ab142b","IsNewSubSection":false},{"Level":1,"Identity":"T15C50N30S3","SubSectionBookmarkName":"ss_T15C50N30S3_lv1_6447b8917","IsNewSubSection":false},{"Level":1,"Identity":"T15C50N30S4","SubSectionBookmarkName":"ss_T15C50N30S4_lv1_ab69f9ac6","IsNewSubSection":false},{"Level":1,"Identity":"T15C50N30S5","SubSectionBookmarkName":"ss_T15C50N30S5_lv1_7250d7acf","IsNewSubSection":false},{"Level":1,"Identity":"T15C50N30S6","SubSectionBookmarkName":"ss_T15C50N30S6_lv1_6bfbde59a","IsNewSubSection":false},{"Level":1,"Identity":"T15C50N30S7","SubSectionBookmarkName":"ss_T15C50N30S7_lv1_39315d735","IsNewSubSection":false},{"Level":1,"Identity":"T15C50N30S7","SubSectionBookmarkName":"ss_T15C50N30S7_lv1_469cf603e","IsNewSubSection":false},{"Level":1,"Identity":"T15C50N30S8","SubSectionBookmarkName":"ss_T15C50N30S8_lv1_15107ddb6","IsNewSubSection":false},{"Level":1,"Identity":"T15C50N30S10","SubSectionBookmarkName":"ss_T15C50N30S10_lv1_ed4e0d479","IsNewSubSection":false},{"Level":1,"Identity":"T15C50N30S11","SubSectionBookmarkName":"ss_T15C50N30S11_lv1_808a6ce16","IsNewSubSection":false}],"TitleRelatedTo":"Transfer agreements; disclosure statements","TitleSoAsTo":"add to the list of items which must be disclosed to the payee by the structured settlement purchasning company","Deleted":false}],"TitleText":"","DisableControls":false,"Deleted":false,"RepealItems":[],"SectionBookmarkName":"bs_num_3_766bd6aee"},{"SectionUUID":"1a5faf54-04fd-45e9-a752-95a5fa33fc0a","SectionName":"code_section","SectionNumber":4,"SectionType":"code_section","CodeSections":[{"CodeSectionBookmarkName":"cs_T15C50N40_1ad241800","IsConstitutionSection":false,"Identity":"15-50-40","IsNew":false,"SubSections":[{"Level":1,"Identity":"T15C50N40SA","SubSectionBookmarkName":"ss_T15C50N40SA_lv1_8f1008517","IsNewSubSection":false},{"Level":2,"Identity":"T15C50N40S1","SubSectionBookmarkName":"ss_T15C50N40S1_lv2_8b54964fb","IsNewSubSection":false},{"Level":2,"Identity":"T15C50N40S2","SubSectionBookmarkName":"ss_T15C50N40S2_lv2_a85f52b53","IsNewSubSection":false},{"Level":2,"Identity":"T15C50N40S3","SubSectionBookmarkName":"ss_T15C50N40S3_lv2_56e828b4f","IsNewSubSection":false},{"Level":1,"Identity":"T15C50N40SB","SubSectionBookmarkName":"ss_T15C50N40SB_lv1_079f37a59","IsNewSubSection":false},{"Level":2,"Identity":"T15C50N40S1","SubSectionBookmarkName":"ss_T15C50N40S1_lv2_c5370928b","IsNewSubSection":false},{"Level":2,"Identity":"T15C50N40S2","SubSectionBookmarkName":"ss_T15C50N40S2_lv2_838c2ee0f","IsNewSubSection":false},{"Level":2,"Identity":"T15C50N40S3","SubSectionBookmarkName":"ss_T15C50N40S3_lv2_2872aa8bc","IsNewSubSection":false},{"Level":2,"Identity":"T15C50N40S4","SubSectionBookmarkName":"ss_T15C50N40S4_lv2_9e96174d7","IsNewSubSection":false},{"Level":2,"Identity":"T15C50N40S5","SubSectionBookmarkName":"ss_T15C50N40S5_lv2_0058b79ed","IsNewSubSection":false},{"Level":2,"Identity":"T15C50N40S6","SubSectionBookmarkName":"ss_T15C50N40S6_lv2_ed4150ea8","IsNewSubSection":false},{"Level":1,"Identity":"T15C50N40SC","SubSectionBookmarkName":"ss_T15C50N40SC_lv1_3eeea4847","IsNewSubSection":false},{"Level":2,"Identity":"T15C50N40S1","SubSectionBookmarkName":"ss_T15C50N40S1_lv2_2052ca284","IsNewSubSection":false},{"Level":2,"Identity":"T15C50N40S2","SubSectionBookmarkName":"ss_T15C50N40S2_lv2_4ad1c99f3","IsNewSubSection":false}],"TitleRelatedTo":"Direct or indirect transfer of payment rights; approval by final court order","TitleSoAsTo":"add factors which the court must consider in determining if the transfer of the structured setttlement payment rights is in the best interest of the payee","Deleted":false}],"TitleText":"","DisableControls":false,"Deleted":false,"RepealItems":[],"SectionBookmarkName":"bs_num_4_7bdb6eace"},{"SectionUUID":"7322ea0b-57de-4d38-af25-4a117761b189","SectionName":"code_section","SectionNumber":5,"SectionType":"code_section","CodeSections":[{"CodeSectionBookmarkName":"cs_T15C50N50_630c5d079","IsConstitutionSection":false,"Identity":"15-50-50","IsNew":false,"SubSections":[{"Level":1,"Identity":"T15C50N50S1","SubSectionBookmarkName":"ss_T15C50N50S1_lv1_bdc8071ed","IsNewSubSection":false},{"Level":1,"Identity":"T15C50N50S2","SubSectionBookmarkName":"ss_T15C50N50S2_lv1_98ff417ed","IsNewSubSection":false},{"Level":2,"Identity":"T15C50N50Sa","SubSectionBookmarkName":"ss_T15C50N50Sa_lv2_28ffefb44","IsNewSubSection":false},{"Level":2,"Identity":"T15C50N50Sb","SubSectionBookmarkName":"ss_T15C50N50Sb_lv2_645b1ea75","IsNewSubSection":false},{"Level":1,"Identity":"T15C50N50S3","SubSectionBookmarkName":"ss_T15C50N50S3_lv1_671194964","IsNewSubSection":false},{"Level":1,"Identity":"T15C50N50S4","SubSectionBookmarkName":"ss_T15C50N50S4_lv1_8bd5ec8d4","IsNewSubSection":false}],"TitleRelatedTo":"Rights and obligations of structured settlement obligor, annuity issuer and transferee","TitleSoAsTo":"provide when certain parties will be discharged from liability","Deleted":false}],"TitleText":"","DisableControls":false,"Deleted":false,"RepealItems":[],"SectionBookmarkName":"bs_num_5_5f7ed161a"},{"SectionUUID":"fcd845db-72c8-4cc6-8976-37afbf72c27d","SectionName":"code_section","SectionNumber":6,"SectionType":"code_section","CodeSections":[{"CodeSectionBookmarkName":"cs_T15C50N60_1f33aba84","IsConstitutionSection":false,"Identity":"15-50-60","IsNew":false,"SubSections":[{"Level":1,"Identity":"T15C50N60SA","SubSectionBookmarkName":"ss_T15C50N60SA_lv1_99e3da75e","IsNewSubSection":false},{"Level":1,"Identity":"T15C50N60SB","SubSectionBookmarkName":"ss_T15C50N60SB_lv1_00d946f21","IsNewSubSection":false},{"Level":1,"Identity":"T15C50N60SC","SubSectionBookmarkName":"ss_T15C50N60SC_lv1_c83beffa5","IsNewSubSection":false},{"Level":1,"Identity":"T15C50N60SD","SubSectionBookmarkName":"ss_T15C50N60SD_lv1_52d41baba","IsNewSubSection":false},{"Level":2,"Identity":"T15C50N60S1","SubSectionBookmarkName":"ss_T15C50N60S1_lv2_5015e34e0","IsNewSubSection":false},{"Level":2,"Identity":"T15C50N60S2","SubSectionBookmarkName":"ss_T15C50N60S2_lv2_8a9038f2a","IsNewSubSection":false},{"Level":2,"Identity":"T15C50N60S3","SubSectionBookmarkName":"ss_T15C50N60S3_lv2_2d2dd5ddc","IsNewSubSection":false},{"Level":2,"Identity":"T15C50N60S4","SubSectionBookmarkName":"ss_T15C50N60S4_lv2_e8cc6cf24","IsNewSubSection":false},{"Level":2,"Identity":"T15C50N60S5","SubSectionBookmarkName":"ss_T15C50N60S5_lv2_a08fa92a","IsNewSubSection":false},{"Level":2,"Identity":"T15C50N60S6","SubSectionBookmarkName":"ss_T15C50N60S6_lv2_09b0c0001","IsNewSubSection":false},{"Level":3,"Identity":"T15C50N60Sa","SubSectionBookmarkName":"ss_T15C50N60Sa_lv3_26f37ed51","IsNewSubSection":false},{"Level":2,"Identity":"T15C50N60S7","SubSectionBookmarkName":"ss_T15C50N60S7_lv2_ddf873041","IsNewSubSection":false},{"Level":2,"Identity":"T15C50N60S8","SubSectionBookmarkName":"ss_T15C50N60S8_lv2_a39012a62","IsNewSubSection":false},{"Level":2,"Identity":"T15C50N60S5","SubSectionBookmarkName":"ss_T15C50N60S5_lv2_1652cb31e","IsNewSubSection":false},{"Level":2,"Identity":"T15C50N60S6","SubSectionBookmarkName":"ss_T15C50N60S6_lv2_115d2bb3a","IsNewSubSection":false},{"Level":1,"Identity":"T15C50N60SE","SubSectionBookmarkName":"ss_T15C50N60SE_lv1_7920918a3","IsNewSubSection":false}],"TitleRelatedTo":"Application for approval of transfer;  notice of hearing","TitleSoAsTo":"provide that a hearing must be held in a court of competent jurisdication in a county in which the payye reside with certain exceptions and to further require that the payee must attend the hearing in person unless good cause exists to excuse tin-person attendance ","Deleted":false}],"TitleText":"","DisableControls":false,"Deleted":false,"RepealItems":[],"SectionBookmarkName":"bs_num_6_2df8d4356"},{"SectionUUID":"35a300aa-f5de-41f7-8d9a-81afe78884cc","SectionName":"code_section","SectionNumber":7,"SectionType":"code_section","CodeSections":[{"CodeSectionBookmarkName":"cs_T15C50N70_d15a07274","IsConstitutionSection":false,"Identity":"15-50-70","IsNew":false,"SubSections":[{"Level":1,"Identity":"T15C50N70SA","SubSectionBookmarkName":"ss_T15C50N70SA_lv1_b33247104","IsNewSubSection":false},{"Level":1,"Identity":"T15C50N70SB","SubSectionBookmarkName":"ss_T15C50N70SB_lv1_975fdbdec","IsNewSubSection":false},{"Level":1,"Identity":"T15C50N70SC","SubSectionBookmarkName":"ss_T15C50N70SC_lv1_09f9cc0b8","IsNewSubSection":false},{"Level":2,"Identity":"T15C50N70S1","SubSectionBookmarkName":"ss_T15C50N70S1_lv2_8b4e235af","IsNewSubSection":false},{"Level":2,"Identity":"T15C50N70S2","SubSectionBookmarkName":"ss_T15C50N70S2_lv2_7f5c51221","IsNewSubSection":false},{"Level":1,"Identity":"T15C50N70SD","SubSectionBookmarkName":"ss_T15C50N70SD_lv1_245cbbbc0","IsNewSubSection":false},{"Level":1,"Identity":"T15C50N70SE","SubSectionBookmarkName":"ss_T15C50N70SE_lv1_c74de98bb","IsNewSubSection":false},{"Level":1,"Identity":"T15C50N70SF","SubSectionBookmarkName":"ss_T15C50N70SF_lv1_39c75b1f7","IsNewSubSection":false}],"TitleRelatedTo":"Scope of transfer agreement","TitleSoAsTo":"make changes that conform to the rest of the chapter","Deleted":false}],"TitleText":"","DisableControls":false,"Deleted":false,"RepealItems":[],"SectionBookmarkName":"bs_num_7_f8053488c"},{"SectionUUID":"4b2feff7-fabf-4d1d-9e41-8fd73c7247c7","SectionName":"code_section","SectionNumber":8,"SectionType":"code_section","CodeSections":[{"CodeSectionBookmarkName":"ns_T15C50N80_236e687ac","IsConstitutionSection":false,"Identity":"15-50-80","IsNew":true,"SubSections":[{"Level":1,"Identity":"T15C50N80SA","SubSectionBookmarkName":"ss_T15C50N80SA_lv1_55bc88890","IsNewSubSection":false},{"Level":1,"Identity":"T15C50N80SB","SubSectionBookmarkName":"ss_T15C50N80SB_lv1_77a8ffd73","IsNewSubSection":false},{"Level":2,"Identity":"T15C50N80S1","SubSectionBookmarkName":"ss_T15C50N80S1_lv2_3dcc7fa0a","IsNewSubSection":false},{"Level":2,"Identity":"T15C50N80S2","SubSectionBookmarkName":"ss_T15C50N80S2_lv2_bab33582b","IsNewSubSection":false},{"Level":1,"Identity":"T15C50N80SC","SubSectionBookmarkName":"ss_T15C50N80SC_lv1_1a007f161","IsNewSubSection":false},{"Level":2,"Identity":"T15C50N80S1","SubSectionBookmarkName":"ss_T15C50N80S1_lv2_f4ba6e6b2","IsNewSubSection":false},{"Level":2,"Identity":"T15C50N80S2","SubSectionBookmarkName":"ss_T15C50N80S2_lv2_b73b1c99a","IsNewSubSection":false},{"Level":1,"Identity":"T15C50N80SD","SubSectionBookmarkName":"ss_T15C50N80SD_lv1_8f0e6c829","IsNewSubSection":false},{"Level":1,"Identity":"T15C50N80SE","SubSectionBookmarkName":"ss_T15C50N80SE_lv1_c10847eed","IsNewSubSection":false},{"Level":1,"Identity":"T15C50N80SF","SubSectionBookmarkName":"ss_T15C50N80SF_lv1_a423ee7c0","IsNewSubSection":false}],"TitleRelatedTo":"","TitleSoAsTo":"provide that the court appoint an attorney to adavise the court in certain cases","Deleted":false}],"TitleText":"","DisableControls":false,"Deleted":false,"RepealItems":[],"SectionBookmarkName":"bs_num_8_e13d067e8"},{"SectionUUID":"a9512ce7-291c-4194-8d27-1caccca0ba15","SectionName":"code_section","SectionNumber":9,"SectionType":"code_section","CodeSections":[{"CodeSectionBookmarkName":"ns_T15C50N90_25dffe547","IsConstitutionSection":false,"Identity":"15-50-90","IsNew":true,"SubSections":[],"TitleRelatedTo":"","TitleSoAsTo":"that a structured settlement purchasing company who wants to do business in this State must register with the Secretary of State","Deleted":false}],"TitleText":"","DisableControls":false,"Deleted":false,"RepealItems":[],"SectionBookmarkName":"bs_num_9_5635f6bed"},{"SectionUUID":"fd767cb1-2ea0-472d-bd43-87e1fd11ce74","SectionName":"code_section","SectionNumber":10,"SectionType":"code_section","CodeSections":[{"CodeSectionBookmarkName":"ns_T15C50N100_b12813bf7","IsConstitutionSection":false,"Identity":"15-50-100","IsNew":true,"SubSections":[],"TitleRelatedTo":"","TitleSoAsTo":"provide that registration is valid for one year and a renewed application must be file every year thereafter ","Deleted":false}],"TitleText":"","DisableControls":false,"Deleted":false,"RepealItems":[],"SectionBookmarkName":"bs_num_10_21e75c19b"},{"SectionUUID":"8a935375-7cb5-4c15-93a9-7f00e7a60858","SectionName":"code_section","SectionNumber":11,"SectionType":"code_section","CodeSections":[{"CodeSectionBookmarkName":"ns_T15C50N110_866855b5f","IsConstitutionSection":false,"Identity":"15-50-110","IsNew":true,"SubSections":[{"Level":1,"Identity":"T15C50N110SA","SubSectionBookmarkName":"ss_T15C50N110SA_lv1_329dd2684","IsNewSubSection":false},{"Level":2,"Identity":"T15C50N110S1","SubSectionBookmarkName":"ss_T15C50N110S1_lv2_50eb93f15","IsNewSubSection":false},{"Level":2,"Identity":"T15C50N110S2","SubSectionBookmarkName":"ss_T15C50N110S2_lv2_2972f7ae7","IsNewSubSection":false},{"Level":1,"Identity":"T15C50N110SB","SubSectionBookmarkName":"ss_T15C50N110SB_lv1_c4f09d858","IsNewSubSection":false},{"Level":1,"Identity":"T15C50N110SC","SubSectionBookmarkName":"ss_T15C50N110SC_lv1_3be8003f3","IsNewSubSection":false},{"Level":1,"Identity":"T15C50N110SD","SubSectionBookmarkName":"ss_T15C50N110SD_lv1_4724f19b0","IsNewSubSection":false},{"Level":1,"Identity":"T15C50N110SE","SubSectionBookmarkName":"ss_T15C50N110SE_lv1_e52a3291d","IsNewSubSection":false},{"Level":1,"Identity":"T15C50N110SF","SubSectionBookmarkName":"ss_T15C50N110SF_lv1_b2d5c20e8","IsNewSubSection":false}],"TitleRelatedTo":"","TitleSoAsTo":"provide that a structured settlement purchasing company must post a bond with the Secretary of Sttate or pay a cash bond in the amount of $50,000","Deleted":false}],"TitleText":"","DisableControls":false,"Deleted":false,"RepealItems":[],"SectionBookmarkName":"bs_num_11_0b8626e53"},{"SectionUUID":"399d756d-1a89-4f16-87e5-7991a1563f41","SectionName":"code_section","SectionNumber":12,"SectionType":"code_section","CodeSections":[{"CodeSectionBookmarkName":"ns_T15C50N120_35df0d65e","IsConstitutionSection":false,"Identity":"15-50-120","IsNew":true,"SubSections":[],"TitleRelatedTo":"","TitleSoAsTo":"provide that a structured settlement purchasing company must file a notice with the Secretary and provide a copy of a judgment secured against the company  ","Deleted":false}],"TitleText":"","DisableControls":false,"Deleted":false,"RepealItems":[],"SectionBookmarkName":"bs_num_12_afcd4b5fa"},{"SectionUUID":"8d34750b-ec6a-4300-94eb-cfdb0dcfde42","SectionName":"code_section","SectionNumber":13,"SectionType":"code_section","CodeSections":[{"CodeSectionBookmarkName":"ns_T15C50N130_676017f6b","IsConstitutionSection":false,"Identity":"15-50-130","IsNew":true,"SubSections":[],"TitleRelatedTo":"","TitleSoAsTo":"provide that the liability is not affected by a breach of contract, breach of warranty, or any other act or ommission of the bonded structured settlement purchasing company","Deleted":false}],"TitleText":"","DisableControls":false,"Deleted":false,"RepealItems":[],"SectionBookmarkName":"bs_num_13_0b1379d58"},{"SectionUUID":"b8298e4c-8d91-4f55-bcf6-0541af786662","SectionName":"code_section","SectionNumber":14,"SectionType":"code_section","CodeSections":[{"CodeSectionBookmarkName":"ns_T15C50N140_75ffe2442","IsConstitutionSection":false,"Identity":"15-50-140","IsNew":true,"SubSections":[{"Level":1,"Identity":"T15C50N140SA","SubSectionBookmarkName":"ss_T15C50N140SA_lv1_59e79c8cd","IsNewSubSection":false},{"Level":1,"Identity":"T15C50N140SB","SubSectionBookmarkName":"ss_T15C50N140SB_lv1_a2ee0e680","IsNewSubSection":false}],"TitleRelatedTo":"","TitleSoAsTo":"provide that Secretary must receive written notice of the cancelation or modification of a surety bond must be provided to the Secretary at least twenty days prior to the cancelation or modification","Deleted":false}],"TitleText":"","DisableControls":false,"Deleted":false,"RepealItems":[],"SectionBookmarkName":"bs_num_14_d1fb6ff70"},{"SectionUUID":"a9776e13-45e2-4ee8-acd2-1e68425cf2b3","SectionName":"code_section","SectionNumber":15,"SectionType":"code_section","CodeSections":[{"CodeSectionBookmarkName":"ns_T15C50N150_9acf74acd","IsConstitutionSection":false,"Identity":"15-50-150","IsNew":true,"SubSections":[{"Level":1,"Identity":"T15C50N150SA","SubSectionBookmarkName":"ss_T15C50N150SA_lv1_d4529cbc7","IsNewSubSection":false},{"Level":1,"Identity":"T15C50N150SB","SubSectionBookmarkName":"ss_T15C50N150SB_lv1_9bb61fc1b","IsNewSubSection":false}],"TitleRelatedTo":"","TitleSoAsTo":"provide that an assignee is not required to register as a structured settlement purchasing company to acquire structured settlement payment rights ","Deleted":false}],"TitleText":"","DisableControls":false,"Deleted":false,"RepealItems":[],"SectionBookmarkName":"bs_num_15_687db09e0"},{"SectionUUID":"669f40a6-e49c-445e-ad35-55fa04307e3e","SectionName":"code_section","SectionNumber":16,"SectionType":"code_section","CodeSections":[{"CodeSectionBookmarkName":"ns_T15C50N160_c65469b40","IsConstitutionSection":false,"Identity":"15-50-160","IsNew":true,"SubSections":[{"Level":1,"Identity":"T15C50N160SA","SubSectionBookmarkName":"ss_T15C50N160SA_lv1_f393ba883","IsNewSubSection":false},{"Level":1,"Identity":"T15C50N160SB","SubSectionBookmarkName":"ss_T15C50N160SB_lv1_685d75a05","IsNewSubSection":false},{"Level":1,"Identity":"T15C50N160SC","SubSectionBookmarkName":"ss_T15C50N160SC_lv1_7390b23a3","IsNewSubSection":false},{"Level":1,"Identity":"T15C50N160SD","SubSectionBookmarkName":"ss_T15C50N160SD_lv1_bc89b28ba","IsNewSubSection":false},{"Level":1,"Identity":"T15C50N160SE","SubSectionBookmarkName":"ss_T15C50N160SE_lv1_edf6c67b0","IsNewSubSection":false}],"TitleRelatedTo":"","TitleSoAsTo":"provide that the Secretary may assess an administrative fine if a person who is reqired to register does not do so within 15 days after recept of notice to register  ","Deleted":false}],"TitleText":"","DisableControls":false,"Deleted":false,"RepealItems":[],"SectionBookmarkName":"bs_num_16_5b8e64d03"},{"SectionUUID":"b9d03582-0863-43f1-b780-ce005c5f876a","SectionName":"code_section","SectionNumber":17,"SectionType":"code_section","CodeSections":[{"CodeSectionBookmarkName":"ns_T15C50N170_b9bdcd458","IsConstitutionSection":false,"Identity":"15-50-170","IsNew":true,"SubSections":[],"TitleRelatedTo":"","TitleSoAsTo":"provide that a transfer order does not consititute a qualifed order puruant to federal law if the transferee is not registered as a structured settlement purchasing company pursuant to this act at the time the order is signed","Deleted":false}],"TitleText":"","DisableControls":false,"Deleted":false,"RepealItems":[],"SectionBookmarkName":"bs_num_17_c58cd087a"},{"SectionUUID":"27fd7fb4-4e77-4e35-abf2-3afdb94e19fb","SectionName":"Savings","SectionNumber":18,"SectionType":"new","CodeSections":[],"TitleText":"","DisableControls":false,"Deleted":false,"RepealItems":[],"SectionBookmarkName":"bs_num_18_c135433a4"},{"SectionUUID":"10225ae0-1df5-4696-a33f-fcde34c98aee","SectionName":"Severability","SectionNumber":19,"SectionType":"new","CodeSections":[],"TitleText":"","DisableControls":false,"Deleted":false,"RepealItems":[],"SectionBookmarkName":"bs_num_19_6df83ea89"},{"SectionUUID":"8f03ca95-8faa-4d43-a9c2-8afc498075bd","SectionName":"standard_eff_date_section","SectionNumber":20,"SectionType":"drafting_clause","CodeSections":[],"TitleText":"","DisableControls":false,"Deleted":false,"RepealItems":[],"SectionBookmarkName":"bs_num_20_lastsection"}]</T_BILL_T_SECTIONS>
  <T_BILL_T_SUBJECT>Structured Settlement Protection</T_BILL_T_SUBJECT>
  <T_BILL_UR_DRAFTER>ashleyharwellbeach@scstatehouse.gov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A2DB942-7256-49AE-9B33-14E9AA723A6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7546</Words>
  <Characters>40146</Characters>
  <Application>Microsoft Office Word</Application>
  <DocSecurity>0</DocSecurity>
  <Lines>912</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259: Structured Settlement Payments - South Carolina Legislature Online</dc:title>
  <dc:subject/>
  <dc:creator>Sean Ryan</dc:creator>
  <cp:keywords/>
  <dc:description/>
  <cp:lastModifiedBy>Danny Crook</cp:lastModifiedBy>
  <cp:revision>2</cp:revision>
  <dcterms:created xsi:type="dcterms:W3CDTF">2023-06-14T17:06:00Z</dcterms:created>
  <dcterms:modified xsi:type="dcterms:W3CDTF">2023-06-14T17:06:00Z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